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177" w:rsidRDefault="00870177" w:rsidP="00870177">
      <w:pPr>
        <w:jc w:val="center"/>
      </w:pPr>
      <w:bookmarkStart w:id="0" w:name="_GoBack"/>
      <w:r>
        <w:t xml:space="preserve">Продукт мясной </w:t>
      </w:r>
      <w:proofErr w:type="gramStart"/>
      <w:r>
        <w:t>категории  Б</w:t>
      </w:r>
      <w:proofErr w:type="gramEnd"/>
    </w:p>
    <w:p w:rsidR="00870177" w:rsidRDefault="00870177" w:rsidP="00870177">
      <w:pPr>
        <w:jc w:val="center"/>
      </w:pPr>
      <w:r>
        <w:t>Колбаса варёная второго сорта</w:t>
      </w:r>
    </w:p>
    <w:p w:rsidR="00870177" w:rsidRDefault="00870177" w:rsidP="00870177">
      <w:pPr>
        <w:jc w:val="center"/>
      </w:pPr>
      <w:r>
        <w:t>«Бондарская»</w:t>
      </w:r>
    </w:p>
    <w:bookmarkEnd w:id="0"/>
    <w:p w:rsidR="00870177" w:rsidRDefault="00870177" w:rsidP="00870177">
      <w:pPr>
        <w:jc w:val="center"/>
      </w:pPr>
      <w:r>
        <w:t>ТУ 10.13.14-077-00420334</w:t>
      </w:r>
    </w:p>
    <w:p w:rsidR="00870177" w:rsidRDefault="00870177" w:rsidP="00870177">
      <w:r>
        <w:t xml:space="preserve">Батоны с чистой сухой поверхностью. Консистенция упругая. Фарш красного или </w:t>
      </w:r>
      <w:proofErr w:type="spellStart"/>
      <w:r>
        <w:t>тёмно</w:t>
      </w:r>
      <w:proofErr w:type="spellEnd"/>
      <w:r>
        <w:t xml:space="preserve"> – красног</w:t>
      </w:r>
      <w:r>
        <w:t>о цвета, без серых пятен пустот</w:t>
      </w:r>
      <w:r>
        <w:t>. Свойственный данному виду продукта. Без посторонних привкуса и запаха, с ароматом пряностей, в меру солёный.</w:t>
      </w:r>
    </w:p>
    <w:p w:rsidR="00870177" w:rsidRDefault="00870177" w:rsidP="00870177">
      <w:pPr>
        <w:tabs>
          <w:tab w:val="right" w:pos="4320"/>
        </w:tabs>
        <w:ind w:right="-6" w:firstLine="709"/>
        <w:jc w:val="both"/>
        <w:rPr>
          <w:sz w:val="24"/>
          <w:szCs w:val="24"/>
        </w:rPr>
      </w:pPr>
      <w:r>
        <w:t>Состав</w:t>
      </w:r>
      <w:r w:rsidRPr="008A5820">
        <w:rPr>
          <w:sz w:val="24"/>
          <w:szCs w:val="24"/>
        </w:rPr>
        <w:t xml:space="preserve">: </w:t>
      </w:r>
      <w:r w:rsidRPr="008A5820">
        <w:rPr>
          <w:rFonts w:ascii="Calibri" w:eastAsia="Times New Roman" w:hAnsi="Calibri" w:cs="Times New Roman"/>
          <w:sz w:val="24"/>
          <w:szCs w:val="24"/>
        </w:rPr>
        <w:t>оленина</w:t>
      </w:r>
      <w:r>
        <w:rPr>
          <w:rFonts w:ascii="Calibri" w:eastAsia="Times New Roman" w:hAnsi="Calibri" w:cs="Times New Roman"/>
          <w:sz w:val="24"/>
          <w:szCs w:val="24"/>
        </w:rPr>
        <w:t>,</w:t>
      </w:r>
      <w:r w:rsidRPr="008A5820">
        <w:rPr>
          <w:rFonts w:ascii="Calibri" w:eastAsia="Times New Roman" w:hAnsi="Calibri" w:cs="Times New Roman"/>
          <w:sz w:val="24"/>
          <w:szCs w:val="24"/>
        </w:rPr>
        <w:t xml:space="preserve"> вода, белок соевый гидратированный, мука пшеничная, соль нитритная (соль, нитрит натрия – фиксатор окраски), соль, чеснок, фосфаты (</w:t>
      </w:r>
      <w:proofErr w:type="spellStart"/>
      <w:r w:rsidRPr="008A5820">
        <w:rPr>
          <w:rFonts w:ascii="Calibri" w:eastAsia="Times New Roman" w:hAnsi="Calibri" w:cs="Times New Roman"/>
          <w:sz w:val="24"/>
          <w:szCs w:val="24"/>
        </w:rPr>
        <w:t>влагоудерживающий</w:t>
      </w:r>
      <w:proofErr w:type="spellEnd"/>
      <w:r w:rsidRPr="008A5820">
        <w:rPr>
          <w:rFonts w:ascii="Calibri" w:eastAsia="Times New Roman" w:hAnsi="Calibri" w:cs="Times New Roman"/>
          <w:sz w:val="24"/>
          <w:szCs w:val="24"/>
        </w:rPr>
        <w:t xml:space="preserve"> агент), перец чёрный,</w:t>
      </w:r>
      <w:r>
        <w:rPr>
          <w:sz w:val="24"/>
          <w:szCs w:val="24"/>
        </w:rPr>
        <w:t xml:space="preserve"> перец душистый, сахар</w:t>
      </w:r>
      <w:r w:rsidRPr="008A5820">
        <w:rPr>
          <w:rFonts w:ascii="Calibri" w:eastAsia="Times New Roman" w:hAnsi="Calibri" w:cs="Times New Roman"/>
          <w:sz w:val="24"/>
          <w:szCs w:val="24"/>
        </w:rPr>
        <w:t xml:space="preserve">, </w:t>
      </w:r>
      <w:proofErr w:type="spellStart"/>
      <w:r w:rsidRPr="008A5820">
        <w:rPr>
          <w:rFonts w:ascii="Calibri" w:eastAsia="Times New Roman" w:hAnsi="Calibri" w:cs="Times New Roman"/>
          <w:sz w:val="24"/>
          <w:szCs w:val="24"/>
        </w:rPr>
        <w:t>изоаскорбат</w:t>
      </w:r>
      <w:proofErr w:type="spellEnd"/>
      <w:r w:rsidRPr="008A5820">
        <w:rPr>
          <w:rFonts w:ascii="Calibri" w:eastAsia="Times New Roman" w:hAnsi="Calibri" w:cs="Times New Roman"/>
          <w:sz w:val="24"/>
          <w:szCs w:val="24"/>
        </w:rPr>
        <w:t xml:space="preserve"> натрия (антиокислитель).</w:t>
      </w:r>
    </w:p>
    <w:p w:rsidR="00870177" w:rsidRDefault="00870177" w:rsidP="00870177">
      <w:pPr>
        <w:tabs>
          <w:tab w:val="right" w:pos="4320"/>
        </w:tabs>
        <w:ind w:right="-6" w:firstLine="709"/>
        <w:jc w:val="both"/>
        <w:rPr>
          <w:rFonts w:cstheme="minorHAnsi"/>
          <w:sz w:val="24"/>
          <w:szCs w:val="24"/>
          <w:lang w:bidi="he-IL"/>
        </w:rPr>
      </w:pPr>
      <w:r>
        <w:rPr>
          <w:sz w:val="24"/>
          <w:szCs w:val="24"/>
        </w:rPr>
        <w:t>Срок годности при температуре от 0</w:t>
      </w:r>
      <w:r>
        <w:rPr>
          <w:rFonts w:cstheme="minorHAnsi"/>
          <w:sz w:val="24"/>
          <w:szCs w:val="24"/>
          <w:lang w:bidi="he-IL"/>
        </w:rPr>
        <w:t xml:space="preserve">С </w:t>
      </w:r>
      <w:r>
        <w:rPr>
          <w:rFonts w:cstheme="minorHAnsi"/>
          <w:sz w:val="24"/>
          <w:szCs w:val="24"/>
          <w:lang w:bidi="he-IL"/>
        </w:rPr>
        <w:t>до 6С и относительной влажности воздуха 75%-78% - 30 суток. После нарушени</w:t>
      </w:r>
      <w:r>
        <w:rPr>
          <w:rFonts w:cstheme="minorHAnsi"/>
          <w:sz w:val="24"/>
          <w:szCs w:val="24"/>
          <w:lang w:bidi="he-IL"/>
        </w:rPr>
        <w:t xml:space="preserve">я целостности оболочки хранить </w:t>
      </w:r>
      <w:r>
        <w:rPr>
          <w:rFonts w:cstheme="minorHAnsi"/>
          <w:sz w:val="24"/>
          <w:szCs w:val="24"/>
          <w:lang w:bidi="he-IL"/>
        </w:rPr>
        <w:t xml:space="preserve">при температуре </w:t>
      </w:r>
      <w:proofErr w:type="gramStart"/>
      <w:r>
        <w:rPr>
          <w:rFonts w:cstheme="minorHAnsi"/>
          <w:sz w:val="24"/>
          <w:szCs w:val="24"/>
          <w:lang w:bidi="he-IL"/>
        </w:rPr>
        <w:t xml:space="preserve">от  </w:t>
      </w:r>
      <w:proofErr w:type="spellStart"/>
      <w:r>
        <w:rPr>
          <w:rFonts w:cstheme="minorHAnsi"/>
          <w:sz w:val="24"/>
          <w:szCs w:val="24"/>
          <w:lang w:bidi="he-IL"/>
        </w:rPr>
        <w:t>оС</w:t>
      </w:r>
      <w:proofErr w:type="spellEnd"/>
      <w:proofErr w:type="gramEnd"/>
      <w:r>
        <w:rPr>
          <w:rFonts w:cstheme="minorHAnsi"/>
          <w:sz w:val="24"/>
          <w:szCs w:val="24"/>
          <w:lang w:bidi="he-IL"/>
        </w:rPr>
        <w:t xml:space="preserve"> до 6С не более 3суток в пределах общего срока годности.</w:t>
      </w:r>
    </w:p>
    <w:p w:rsidR="00A31CBE" w:rsidRDefault="00870177"/>
    <w:sectPr w:rsidR="00A31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177"/>
    <w:rsid w:val="00070105"/>
    <w:rsid w:val="005D4936"/>
    <w:rsid w:val="006A0511"/>
    <w:rsid w:val="00870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9B9A14-C92E-4541-9ED3-3BE8C26B5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177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2022-12-07T13:27:00Z</dcterms:created>
  <dcterms:modified xsi:type="dcterms:W3CDTF">2022-12-07T13:28:00Z</dcterms:modified>
</cp:coreProperties>
</file>