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CB" w:rsidRDefault="009D3ACB" w:rsidP="009D3ACB">
      <w:pPr>
        <w:jc w:val="center"/>
        <w:rPr>
          <w:b/>
        </w:rPr>
      </w:pPr>
      <w:r>
        <w:rPr>
          <w:b/>
        </w:rPr>
        <w:t xml:space="preserve">Продукт мясной </w:t>
      </w:r>
      <w:proofErr w:type="gramStart"/>
      <w:r>
        <w:rPr>
          <w:b/>
        </w:rPr>
        <w:t>категории  В</w:t>
      </w:r>
      <w:proofErr w:type="gramEnd"/>
    </w:p>
    <w:p w:rsidR="009D3ACB" w:rsidRDefault="009D3ACB" w:rsidP="009D3ACB">
      <w:pPr>
        <w:jc w:val="center"/>
        <w:rPr>
          <w:b/>
        </w:rPr>
      </w:pPr>
      <w:bookmarkStart w:id="0" w:name="_GoBack"/>
      <w:r>
        <w:rPr>
          <w:b/>
        </w:rPr>
        <w:t xml:space="preserve">Колбаса </w:t>
      </w:r>
      <w:proofErr w:type="spellStart"/>
      <w:r>
        <w:rPr>
          <w:b/>
        </w:rPr>
        <w:t>полукопчёная</w:t>
      </w:r>
      <w:proofErr w:type="spellEnd"/>
    </w:p>
    <w:p w:rsidR="009D3ACB" w:rsidRDefault="009D3ACB" w:rsidP="009D3ACB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Брауншвейкская</w:t>
      </w:r>
      <w:proofErr w:type="spellEnd"/>
      <w:r>
        <w:rPr>
          <w:b/>
        </w:rPr>
        <w:t>»</w:t>
      </w:r>
    </w:p>
    <w:bookmarkEnd w:id="0"/>
    <w:p w:rsidR="009D3ACB" w:rsidRDefault="009D3ACB" w:rsidP="009D3ACB">
      <w:pPr>
        <w:jc w:val="center"/>
        <w:rPr>
          <w:b/>
        </w:rPr>
      </w:pPr>
      <w:r>
        <w:rPr>
          <w:b/>
        </w:rPr>
        <w:t>ТУ 10.13.14-125-00420334</w:t>
      </w:r>
    </w:p>
    <w:p w:rsidR="009D3ACB" w:rsidRDefault="009D3ACB" w:rsidP="009D3ACB">
      <w:pPr>
        <w:jc w:val="center"/>
      </w:pPr>
      <w:r>
        <w:t>Батоны с чистой, сухой поверхностью. Консис</w:t>
      </w:r>
      <w:r>
        <w:t>тенция упругая. Фарш однородный</w:t>
      </w:r>
      <w:r>
        <w:t>, тёмно-красного цвета и содержит кусочки шпика размером от 6 до 8 мм. Запах свойственный данн</w:t>
      </w:r>
      <w:r>
        <w:t xml:space="preserve">ому виду продукт, с выраженным </w:t>
      </w:r>
      <w:r>
        <w:t>ароматом пряносте</w:t>
      </w:r>
      <w:r>
        <w:t>й и копчения, вкус слегка острый</w:t>
      </w:r>
      <w:r>
        <w:t>, меру солёный.</w:t>
      </w:r>
    </w:p>
    <w:p w:rsidR="009D3ACB" w:rsidRDefault="009D3ACB" w:rsidP="009D3ACB">
      <w:pPr>
        <w:jc w:val="center"/>
      </w:pPr>
      <w:r>
        <w:t xml:space="preserve">Состав: оленина, шпик, жилки оленьи, вода, соль нитритная (соль, нитрит натрия – фиксатор окраски), смесь </w:t>
      </w:r>
      <w:proofErr w:type="spellStart"/>
      <w:r>
        <w:t>Брауншвейгская</w:t>
      </w:r>
      <w:proofErr w:type="spellEnd"/>
      <w:r>
        <w:t xml:space="preserve"> </w:t>
      </w:r>
      <w:proofErr w:type="spellStart"/>
      <w:r>
        <w:t>комби</w:t>
      </w:r>
      <w:proofErr w:type="spellEnd"/>
      <w:r>
        <w:t xml:space="preserve"> (специи и экстракты специй (носитель: глюкоза), стабилизатор: полифосфат, усилитель вкуса: </w:t>
      </w:r>
      <w:proofErr w:type="spellStart"/>
      <w:proofErr w:type="gramStart"/>
      <w:r>
        <w:t>мононатриумглутамат</w:t>
      </w:r>
      <w:proofErr w:type="spellEnd"/>
      <w:r>
        <w:t>,  соль</w:t>
      </w:r>
      <w:proofErr w:type="gramEnd"/>
      <w:r>
        <w:t xml:space="preserve">, антиоксидант: </w:t>
      </w:r>
      <w:proofErr w:type="spellStart"/>
      <w:r>
        <w:t>изоаскорбиновая</w:t>
      </w:r>
      <w:proofErr w:type="spellEnd"/>
      <w:r>
        <w:t xml:space="preserve"> кислота, </w:t>
      </w:r>
      <w:proofErr w:type="spellStart"/>
      <w:r>
        <w:t>изоаскорбат</w:t>
      </w:r>
      <w:proofErr w:type="spellEnd"/>
      <w:r>
        <w:t xml:space="preserve"> натрия).</w:t>
      </w:r>
    </w:p>
    <w:p w:rsidR="009D3ACB" w:rsidRDefault="009D3ACB" w:rsidP="009D3ACB">
      <w:pPr>
        <w:jc w:val="center"/>
      </w:pPr>
      <w:r>
        <w:rPr>
          <w:b/>
        </w:rPr>
        <w:t>Пищевая и энергетическая ценность 100г продукта</w:t>
      </w:r>
      <w:r>
        <w:t xml:space="preserve">: </w:t>
      </w:r>
    </w:p>
    <w:p w:rsidR="009D3ACB" w:rsidRDefault="009D3ACB" w:rsidP="009D3ACB">
      <w:pPr>
        <w:jc w:val="center"/>
      </w:pPr>
      <w:r>
        <w:t>белок -10 г, жир-40 г., калорийность - 420 ккал/ 1650 кДж</w:t>
      </w:r>
    </w:p>
    <w:p w:rsidR="009D3ACB" w:rsidRDefault="009D3ACB" w:rsidP="009D3ACB">
      <w:pPr>
        <w:jc w:val="center"/>
      </w:pPr>
      <w:r>
        <w:t xml:space="preserve">Хранить при относительной влажности воздуха 75-78%. </w:t>
      </w:r>
    </w:p>
    <w:p w:rsidR="009D3ACB" w:rsidRDefault="009D3ACB" w:rsidP="009D3ACB">
      <w:pPr>
        <w:jc w:val="center"/>
      </w:pPr>
      <w:r>
        <w:t>при температуре от 0ºС до 6</w:t>
      </w:r>
      <w:r>
        <w:rPr>
          <w:vertAlign w:val="superscript"/>
        </w:rPr>
        <w:t>0</w:t>
      </w:r>
      <w:r>
        <w:t>С – 15 суток.</w:t>
      </w:r>
    </w:p>
    <w:p w:rsidR="009D3ACB" w:rsidRDefault="009D3ACB" w:rsidP="009D3ACB">
      <w:pPr>
        <w:jc w:val="center"/>
      </w:pPr>
      <w:r>
        <w:t>После вскрытия оболочки хранить в холодильнике при температуре не выше 6ºС не более 3 суток в пределах общего срока годности.</w:t>
      </w:r>
    </w:p>
    <w:p w:rsidR="00A31CBE" w:rsidRDefault="009D3ACB"/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CB"/>
    <w:rsid w:val="00070105"/>
    <w:rsid w:val="005D4936"/>
    <w:rsid w:val="006A0511"/>
    <w:rsid w:val="009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BC139-541F-40E9-86D3-FDCD8C41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CB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2022-12-07T13:36:00Z</dcterms:created>
  <dcterms:modified xsi:type="dcterms:W3CDTF">2022-12-07T13:37:00Z</dcterms:modified>
</cp:coreProperties>
</file>